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02F" w:rsidRPr="00D26379" w:rsidRDefault="005D722F" w:rsidP="000A002E">
      <w:pPr>
        <w:rPr>
          <w:rFonts w:ascii="Arial" w:hAnsi="Arial" w:cs="Arial"/>
          <w:b/>
          <w:sz w:val="24"/>
          <w:szCs w:val="24"/>
        </w:rPr>
      </w:pPr>
      <w:r w:rsidRPr="00D26379"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1DC05895" wp14:editId="77131A93">
            <wp:simplePos x="0" y="0"/>
            <wp:positionH relativeFrom="column">
              <wp:posOffset>8877300</wp:posOffset>
            </wp:positionH>
            <wp:positionV relativeFrom="paragraph">
              <wp:posOffset>-2395220</wp:posOffset>
            </wp:positionV>
            <wp:extent cx="559435" cy="781050"/>
            <wp:effectExtent l="0" t="0" r="0" b="0"/>
            <wp:wrapNone/>
            <wp:docPr id="65" name="Picture 65" descr="Horndean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rndean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1D8D" w:rsidRPr="00D26379">
        <w:rPr>
          <w:rFonts w:ascii="Arial" w:hAnsi="Arial" w:cs="Arial"/>
          <w:b/>
          <w:sz w:val="24"/>
          <w:szCs w:val="24"/>
        </w:rPr>
        <w:t>How t</w:t>
      </w:r>
      <w:r w:rsidR="008A55E7" w:rsidRPr="00D26379">
        <w:rPr>
          <w:rFonts w:ascii="Arial" w:hAnsi="Arial" w:cs="Arial"/>
          <w:b/>
          <w:sz w:val="24"/>
          <w:szCs w:val="24"/>
        </w:rPr>
        <w:t xml:space="preserve">he </w:t>
      </w:r>
      <w:r w:rsidR="001B6B43" w:rsidRPr="00D26379">
        <w:rPr>
          <w:rFonts w:ascii="Arial" w:hAnsi="Arial" w:cs="Arial"/>
          <w:b/>
          <w:sz w:val="24"/>
          <w:szCs w:val="24"/>
        </w:rPr>
        <w:t>School</w:t>
      </w:r>
      <w:r w:rsidR="00B67104" w:rsidRPr="00D26379">
        <w:rPr>
          <w:rFonts w:ascii="Arial" w:hAnsi="Arial" w:cs="Arial"/>
          <w:b/>
          <w:sz w:val="24"/>
          <w:szCs w:val="24"/>
        </w:rPr>
        <w:t xml:space="preserve"> Sports Premium was used in 201</w:t>
      </w:r>
      <w:r w:rsidR="001B6B43" w:rsidRPr="00D26379">
        <w:rPr>
          <w:rFonts w:ascii="Arial" w:hAnsi="Arial" w:cs="Arial"/>
          <w:b/>
          <w:sz w:val="24"/>
          <w:szCs w:val="24"/>
        </w:rPr>
        <w:t>7</w:t>
      </w:r>
      <w:r w:rsidR="00465459" w:rsidRPr="00D26379">
        <w:rPr>
          <w:rFonts w:ascii="Arial" w:hAnsi="Arial" w:cs="Arial"/>
          <w:b/>
          <w:sz w:val="24"/>
          <w:szCs w:val="24"/>
        </w:rPr>
        <w:t>/18</w:t>
      </w:r>
      <w:r w:rsidR="00B67104" w:rsidRPr="00D26379">
        <w:rPr>
          <w:rFonts w:ascii="Arial" w:hAnsi="Arial" w:cs="Arial"/>
          <w:b/>
          <w:sz w:val="24"/>
          <w:szCs w:val="24"/>
        </w:rPr>
        <w:t xml:space="preserve"> </w:t>
      </w:r>
    </w:p>
    <w:p w:rsidR="008A55E7" w:rsidRPr="00D26379" w:rsidRDefault="0020702F" w:rsidP="000A002E">
      <w:pPr>
        <w:rPr>
          <w:rFonts w:ascii="Arial" w:hAnsi="Arial" w:cs="Arial"/>
          <w:b/>
          <w:sz w:val="24"/>
          <w:szCs w:val="24"/>
        </w:rPr>
      </w:pPr>
      <w:r w:rsidRPr="00D26379">
        <w:rPr>
          <w:rFonts w:ascii="Arial" w:hAnsi="Arial" w:cs="Arial"/>
          <w:b/>
          <w:caps/>
          <w:sz w:val="24"/>
          <w:szCs w:val="24"/>
        </w:rPr>
        <w:t>A</w:t>
      </w:r>
      <w:r w:rsidR="001B6B43" w:rsidRPr="00D26379">
        <w:rPr>
          <w:rFonts w:ascii="Arial" w:hAnsi="Arial" w:cs="Arial"/>
          <w:b/>
          <w:sz w:val="24"/>
          <w:szCs w:val="24"/>
        </w:rPr>
        <w:t>llocation £</w:t>
      </w:r>
      <w:r w:rsidR="00465459" w:rsidRPr="00D26379">
        <w:rPr>
          <w:rFonts w:ascii="Arial" w:hAnsi="Arial" w:cs="Arial"/>
          <w:b/>
          <w:sz w:val="24"/>
          <w:szCs w:val="24"/>
        </w:rPr>
        <w:t>17,770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547"/>
        <w:gridCol w:w="2163"/>
        <w:gridCol w:w="5775"/>
      </w:tblGrid>
      <w:tr w:rsidR="008A55E7" w:rsidRPr="00086A4D" w:rsidTr="00086A4D">
        <w:tc>
          <w:tcPr>
            <w:tcW w:w="2547" w:type="dxa"/>
          </w:tcPr>
          <w:p w:rsidR="008A55E7" w:rsidRPr="00086A4D" w:rsidRDefault="008A55E7" w:rsidP="008A55E7">
            <w:pPr>
              <w:rPr>
                <w:rFonts w:ascii="Arial" w:hAnsi="Arial" w:cs="Arial"/>
                <w:sz w:val="24"/>
                <w:szCs w:val="24"/>
              </w:rPr>
            </w:pPr>
            <w:r w:rsidRPr="00086A4D">
              <w:rPr>
                <w:rFonts w:ascii="Arial" w:hAnsi="Arial" w:cs="Arial"/>
                <w:sz w:val="24"/>
                <w:szCs w:val="24"/>
              </w:rPr>
              <w:t>How it was used</w:t>
            </w:r>
          </w:p>
        </w:tc>
        <w:tc>
          <w:tcPr>
            <w:tcW w:w="2163" w:type="dxa"/>
          </w:tcPr>
          <w:p w:rsidR="008A55E7" w:rsidRPr="00086A4D" w:rsidRDefault="008A55E7" w:rsidP="000A002E">
            <w:pPr>
              <w:rPr>
                <w:rFonts w:ascii="Arial" w:hAnsi="Arial" w:cs="Arial"/>
                <w:sz w:val="24"/>
                <w:szCs w:val="24"/>
              </w:rPr>
            </w:pPr>
            <w:r w:rsidRPr="00086A4D">
              <w:rPr>
                <w:rFonts w:ascii="Arial" w:hAnsi="Arial" w:cs="Arial"/>
                <w:sz w:val="24"/>
                <w:szCs w:val="24"/>
              </w:rPr>
              <w:t>Cost</w:t>
            </w:r>
          </w:p>
        </w:tc>
        <w:tc>
          <w:tcPr>
            <w:tcW w:w="5775" w:type="dxa"/>
          </w:tcPr>
          <w:p w:rsidR="008A55E7" w:rsidRPr="00086A4D" w:rsidRDefault="008A55E7" w:rsidP="000A002E">
            <w:pPr>
              <w:rPr>
                <w:rFonts w:ascii="Arial" w:hAnsi="Arial" w:cs="Arial"/>
                <w:sz w:val="24"/>
                <w:szCs w:val="24"/>
              </w:rPr>
            </w:pPr>
            <w:r w:rsidRPr="00086A4D">
              <w:rPr>
                <w:rFonts w:ascii="Arial" w:hAnsi="Arial" w:cs="Arial"/>
                <w:sz w:val="24"/>
                <w:szCs w:val="24"/>
              </w:rPr>
              <w:t>Impact</w:t>
            </w:r>
          </w:p>
        </w:tc>
      </w:tr>
      <w:tr w:rsidR="003960CA" w:rsidRPr="00086A4D" w:rsidTr="00086A4D">
        <w:tc>
          <w:tcPr>
            <w:tcW w:w="2547" w:type="dxa"/>
          </w:tcPr>
          <w:p w:rsidR="003960CA" w:rsidRPr="00086A4D" w:rsidRDefault="003960CA" w:rsidP="003960CA">
            <w:pPr>
              <w:rPr>
                <w:rFonts w:ascii="Arial" w:hAnsi="Arial" w:cs="Arial"/>
                <w:sz w:val="24"/>
                <w:szCs w:val="24"/>
              </w:rPr>
            </w:pPr>
            <w:r w:rsidRPr="00086A4D">
              <w:rPr>
                <w:rFonts w:ascii="Arial" w:hAnsi="Arial" w:cs="Arial"/>
                <w:sz w:val="24"/>
                <w:szCs w:val="24"/>
              </w:rPr>
              <w:t>Installation of outdoor adventure play equipment</w:t>
            </w:r>
          </w:p>
        </w:tc>
        <w:tc>
          <w:tcPr>
            <w:tcW w:w="2163" w:type="dxa"/>
          </w:tcPr>
          <w:p w:rsidR="003960CA" w:rsidRPr="00086A4D" w:rsidRDefault="00086A4D" w:rsidP="00D263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  <w:r w:rsidR="00D26379">
              <w:rPr>
                <w:rFonts w:ascii="Arial" w:hAnsi="Arial" w:cs="Arial"/>
                <w:sz w:val="24"/>
                <w:szCs w:val="24"/>
              </w:rPr>
              <w:t>2,894</w:t>
            </w:r>
            <w:r w:rsidR="00185EBD" w:rsidRPr="00086A4D">
              <w:rPr>
                <w:rFonts w:ascii="Arial" w:hAnsi="Arial" w:cs="Arial"/>
                <w:sz w:val="24"/>
                <w:szCs w:val="24"/>
              </w:rPr>
              <w:t xml:space="preserve"> from 17/18 allocation</w:t>
            </w:r>
          </w:p>
        </w:tc>
        <w:tc>
          <w:tcPr>
            <w:tcW w:w="5775" w:type="dxa"/>
          </w:tcPr>
          <w:p w:rsidR="003960CA" w:rsidRDefault="003960CA" w:rsidP="003960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A4D">
              <w:rPr>
                <w:rFonts w:ascii="Arial" w:hAnsi="Arial" w:cs="Arial"/>
                <w:sz w:val="24"/>
                <w:szCs w:val="24"/>
              </w:rPr>
              <w:t>Physical activity is embedded into the school day by having an active playground, encouraging pupils to be more physically active.  Good quality robust installation with a long lifespan will benefit all children at school over many years.</w:t>
            </w:r>
          </w:p>
          <w:p w:rsidR="00086A4D" w:rsidRDefault="00086A4D" w:rsidP="003960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86A4D" w:rsidRPr="00086A4D" w:rsidRDefault="00086A4D" w:rsidP="003960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0CA" w:rsidRPr="00086A4D" w:rsidTr="00086A4D">
        <w:tc>
          <w:tcPr>
            <w:tcW w:w="2547" w:type="dxa"/>
          </w:tcPr>
          <w:p w:rsidR="003960CA" w:rsidRPr="00086A4D" w:rsidRDefault="00185EBD" w:rsidP="00465459">
            <w:pPr>
              <w:rPr>
                <w:rFonts w:ascii="Arial" w:hAnsi="Arial" w:cs="Arial"/>
                <w:sz w:val="24"/>
                <w:szCs w:val="24"/>
              </w:rPr>
            </w:pPr>
            <w:r w:rsidRPr="00086A4D">
              <w:rPr>
                <w:rFonts w:ascii="Arial" w:hAnsi="Arial" w:cs="Arial"/>
                <w:sz w:val="24"/>
                <w:szCs w:val="24"/>
              </w:rPr>
              <w:t>Year F playground redevelopment</w:t>
            </w:r>
          </w:p>
        </w:tc>
        <w:tc>
          <w:tcPr>
            <w:tcW w:w="2163" w:type="dxa"/>
          </w:tcPr>
          <w:p w:rsidR="00086A4D" w:rsidRDefault="00185EBD" w:rsidP="00446DEF">
            <w:pPr>
              <w:rPr>
                <w:rFonts w:ascii="Arial" w:hAnsi="Arial" w:cs="Arial"/>
                <w:sz w:val="24"/>
                <w:szCs w:val="24"/>
              </w:rPr>
            </w:pPr>
            <w:r w:rsidRPr="00086A4D">
              <w:rPr>
                <w:rFonts w:ascii="Arial" w:hAnsi="Arial" w:cs="Arial"/>
                <w:sz w:val="24"/>
                <w:szCs w:val="24"/>
              </w:rPr>
              <w:t>Total cost</w:t>
            </w:r>
          </w:p>
          <w:p w:rsidR="00086A4D" w:rsidRDefault="00185EBD" w:rsidP="00446DEF">
            <w:pPr>
              <w:rPr>
                <w:rFonts w:ascii="Arial" w:hAnsi="Arial" w:cs="Arial"/>
                <w:sz w:val="24"/>
                <w:szCs w:val="24"/>
              </w:rPr>
            </w:pPr>
            <w:r w:rsidRPr="00086A4D">
              <w:rPr>
                <w:rFonts w:ascii="Arial" w:hAnsi="Arial" w:cs="Arial"/>
                <w:sz w:val="24"/>
                <w:szCs w:val="24"/>
              </w:rPr>
              <w:t>£24,</w:t>
            </w:r>
            <w:r w:rsidR="00446DEF" w:rsidRPr="00086A4D">
              <w:rPr>
                <w:rFonts w:ascii="Arial" w:hAnsi="Arial" w:cs="Arial"/>
                <w:sz w:val="24"/>
                <w:szCs w:val="24"/>
              </w:rPr>
              <w:t>113</w:t>
            </w:r>
          </w:p>
          <w:p w:rsidR="00086A4D" w:rsidRDefault="00086A4D" w:rsidP="00446DEF">
            <w:pPr>
              <w:rPr>
                <w:rFonts w:ascii="Arial" w:hAnsi="Arial" w:cs="Arial"/>
                <w:sz w:val="24"/>
                <w:szCs w:val="24"/>
              </w:rPr>
            </w:pPr>
          </w:p>
          <w:p w:rsidR="00086A4D" w:rsidRDefault="00086A4D" w:rsidP="00446D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PTA contribution £4,941</w:t>
            </w:r>
          </w:p>
          <w:p w:rsidR="00086A4D" w:rsidRDefault="00086A4D" w:rsidP="00446DEF">
            <w:pPr>
              <w:rPr>
                <w:rFonts w:ascii="Arial" w:hAnsi="Arial" w:cs="Arial"/>
                <w:sz w:val="24"/>
                <w:szCs w:val="24"/>
              </w:rPr>
            </w:pPr>
          </w:p>
          <w:p w:rsidR="003960CA" w:rsidRDefault="00086A4D" w:rsidP="00086A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  <w:r w:rsidR="00D26379">
              <w:rPr>
                <w:rFonts w:ascii="Arial" w:hAnsi="Arial" w:cs="Arial"/>
                <w:sz w:val="24"/>
                <w:szCs w:val="24"/>
              </w:rPr>
              <w:t>14,876</w:t>
            </w:r>
            <w:r w:rsidR="00742FDD" w:rsidRPr="00086A4D">
              <w:rPr>
                <w:rFonts w:ascii="Arial" w:hAnsi="Arial" w:cs="Arial"/>
                <w:sz w:val="24"/>
                <w:szCs w:val="24"/>
              </w:rPr>
              <w:t xml:space="preserve"> from 17/18 </w:t>
            </w:r>
            <w:r>
              <w:rPr>
                <w:rFonts w:ascii="Arial" w:hAnsi="Arial" w:cs="Arial"/>
                <w:sz w:val="24"/>
                <w:szCs w:val="24"/>
              </w:rPr>
              <w:t>allocation</w:t>
            </w:r>
          </w:p>
          <w:p w:rsidR="00086A4D" w:rsidRDefault="00086A4D" w:rsidP="00086A4D">
            <w:pPr>
              <w:rPr>
                <w:rFonts w:ascii="Arial" w:hAnsi="Arial" w:cs="Arial"/>
                <w:sz w:val="24"/>
                <w:szCs w:val="24"/>
              </w:rPr>
            </w:pPr>
          </w:p>
          <w:p w:rsidR="00086A4D" w:rsidRPr="00086A4D" w:rsidRDefault="00086A4D" w:rsidP="00D263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£</w:t>
            </w:r>
            <w:r w:rsidR="00D26379">
              <w:rPr>
                <w:rFonts w:ascii="Arial" w:hAnsi="Arial" w:cs="Arial"/>
                <w:sz w:val="24"/>
                <w:szCs w:val="24"/>
              </w:rPr>
              <w:t>4,296</w:t>
            </w:r>
            <w:r>
              <w:rPr>
                <w:rFonts w:ascii="Arial" w:hAnsi="Arial" w:cs="Arial"/>
                <w:sz w:val="24"/>
                <w:szCs w:val="24"/>
              </w:rPr>
              <w:t xml:space="preserve"> from 18/19 allocation</w:t>
            </w:r>
          </w:p>
        </w:tc>
        <w:tc>
          <w:tcPr>
            <w:tcW w:w="5775" w:type="dxa"/>
          </w:tcPr>
          <w:p w:rsidR="001B64C2" w:rsidRDefault="001B64C2" w:rsidP="001B64C2">
            <w:pPr>
              <w:rPr>
                <w:rFonts w:ascii="Arial" w:hAnsi="Arial" w:cs="Arial"/>
                <w:sz w:val="24"/>
                <w:szCs w:val="24"/>
              </w:rPr>
            </w:pPr>
            <w:r w:rsidRPr="001B64C2">
              <w:rPr>
                <w:rFonts w:ascii="Arial" w:hAnsi="Arial" w:cs="Arial"/>
                <w:sz w:val="24"/>
                <w:szCs w:val="24"/>
              </w:rPr>
              <w:t xml:space="preserve">The EYFS places a strong emphasis on the importance and value of daily outdoor experiences for children’s learning and development. At </w:t>
            </w:r>
            <w:proofErr w:type="spellStart"/>
            <w:r w:rsidRPr="001B64C2">
              <w:rPr>
                <w:rFonts w:ascii="Arial" w:hAnsi="Arial" w:cs="Arial"/>
                <w:sz w:val="24"/>
                <w:szCs w:val="24"/>
              </w:rPr>
              <w:t>Horndean</w:t>
            </w:r>
            <w:proofErr w:type="spellEnd"/>
            <w:r w:rsidRPr="001B64C2">
              <w:rPr>
                <w:rFonts w:ascii="Arial" w:hAnsi="Arial" w:cs="Arial"/>
                <w:sz w:val="24"/>
                <w:szCs w:val="24"/>
              </w:rPr>
              <w:t xml:space="preserve"> Infants we take every opportunity to provide our children with excellent outdoor provision that they</w:t>
            </w:r>
            <w:bookmarkStart w:id="0" w:name="_GoBack"/>
            <w:bookmarkEnd w:id="0"/>
            <w:r w:rsidRPr="001B64C2">
              <w:rPr>
                <w:rFonts w:ascii="Arial" w:hAnsi="Arial" w:cs="Arial"/>
                <w:sz w:val="24"/>
                <w:szCs w:val="24"/>
              </w:rPr>
              <w:t xml:space="preserve"> can access throughout the school day. </w:t>
            </w:r>
          </w:p>
          <w:p w:rsidR="001B64C2" w:rsidRDefault="001B64C2" w:rsidP="001B64C2">
            <w:pPr>
              <w:rPr>
                <w:rFonts w:ascii="Arial" w:hAnsi="Arial" w:cs="Arial"/>
                <w:sz w:val="24"/>
                <w:szCs w:val="24"/>
              </w:rPr>
            </w:pPr>
          </w:p>
          <w:p w:rsidR="001B64C2" w:rsidRDefault="001B64C2" w:rsidP="001B64C2">
            <w:pPr>
              <w:rPr>
                <w:rFonts w:ascii="Arial" w:hAnsi="Arial" w:cs="Arial"/>
                <w:sz w:val="24"/>
                <w:szCs w:val="24"/>
              </w:rPr>
            </w:pPr>
            <w:r w:rsidRPr="001B64C2">
              <w:rPr>
                <w:rFonts w:ascii="Arial" w:hAnsi="Arial" w:cs="Arial"/>
                <w:sz w:val="24"/>
                <w:szCs w:val="24"/>
              </w:rPr>
              <w:t xml:space="preserve">The redevelopment of our 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1B64C2">
              <w:rPr>
                <w:rFonts w:ascii="Arial" w:hAnsi="Arial" w:cs="Arial"/>
                <w:sz w:val="24"/>
                <w:szCs w:val="24"/>
              </w:rPr>
              <w:t>utdoor area has further strengthened our ability to provide children time and space to enjoy energetic play daily. Th</w:t>
            </w:r>
            <w:r>
              <w:rPr>
                <w:rFonts w:ascii="Arial" w:hAnsi="Arial" w:cs="Arial"/>
                <w:sz w:val="24"/>
                <w:szCs w:val="24"/>
              </w:rPr>
              <w:t>e structures such as pulley</w:t>
            </w:r>
            <w:r w:rsidRPr="001B64C2">
              <w:rPr>
                <w:rFonts w:ascii="Arial" w:hAnsi="Arial" w:cs="Arial"/>
                <w:sz w:val="24"/>
                <w:szCs w:val="24"/>
              </w:rPr>
              <w:t>s, mud kitchen</w:t>
            </w:r>
            <w:r>
              <w:rPr>
                <w:rFonts w:ascii="Arial" w:hAnsi="Arial" w:cs="Arial"/>
                <w:sz w:val="24"/>
                <w:szCs w:val="24"/>
              </w:rPr>
              <w:t xml:space="preserve"> and water wall</w:t>
            </w:r>
            <w:r w:rsidRPr="001B64C2">
              <w:rPr>
                <w:rFonts w:ascii="Arial" w:hAnsi="Arial" w:cs="Arial"/>
                <w:sz w:val="24"/>
                <w:szCs w:val="24"/>
              </w:rPr>
              <w:t xml:space="preserve"> will provide increased co-operative play and learning opportunities,</w:t>
            </w:r>
            <w:r>
              <w:rPr>
                <w:rFonts w:ascii="Arial" w:hAnsi="Arial" w:cs="Arial"/>
                <w:sz w:val="24"/>
                <w:szCs w:val="24"/>
              </w:rPr>
              <w:t xml:space="preserve"> promoting</w:t>
            </w:r>
            <w:r w:rsidRPr="001B64C2">
              <w:rPr>
                <w:rFonts w:ascii="Arial" w:hAnsi="Arial" w:cs="Arial"/>
                <w:sz w:val="24"/>
                <w:szCs w:val="24"/>
              </w:rPr>
              <w:t xml:space="preserve"> increas</w:t>
            </w:r>
            <w:r>
              <w:rPr>
                <w:rFonts w:ascii="Arial" w:hAnsi="Arial" w:cs="Arial"/>
                <w:sz w:val="24"/>
                <w:szCs w:val="24"/>
              </w:rPr>
              <w:t>ed</w:t>
            </w:r>
            <w:r w:rsidRPr="001B64C2">
              <w:rPr>
                <w:rFonts w:ascii="Arial" w:hAnsi="Arial" w:cs="Arial"/>
                <w:sz w:val="24"/>
                <w:szCs w:val="24"/>
              </w:rPr>
              <w:t xml:space="preserve"> physical activity and encouraging the development of </w:t>
            </w:r>
            <w:r>
              <w:rPr>
                <w:rFonts w:ascii="Arial" w:hAnsi="Arial" w:cs="Arial"/>
                <w:sz w:val="24"/>
                <w:szCs w:val="24"/>
              </w:rPr>
              <w:t xml:space="preserve">both </w:t>
            </w:r>
            <w:r w:rsidRPr="001B64C2">
              <w:rPr>
                <w:rFonts w:ascii="Arial" w:hAnsi="Arial" w:cs="Arial"/>
                <w:sz w:val="24"/>
                <w:szCs w:val="24"/>
              </w:rPr>
              <w:t>gross and fine motor skill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1B64C2">
              <w:rPr>
                <w:rFonts w:ascii="Arial" w:hAnsi="Arial" w:cs="Arial"/>
                <w:sz w:val="24"/>
                <w:szCs w:val="24"/>
              </w:rPr>
              <w:t xml:space="preserve"> as well as promoting a healthy lifestyle. </w:t>
            </w:r>
          </w:p>
          <w:p w:rsidR="001B64C2" w:rsidRDefault="001B64C2" w:rsidP="001B64C2">
            <w:pPr>
              <w:rPr>
                <w:rFonts w:ascii="Arial" w:hAnsi="Arial" w:cs="Arial"/>
                <w:sz w:val="24"/>
                <w:szCs w:val="24"/>
              </w:rPr>
            </w:pPr>
          </w:p>
          <w:p w:rsidR="001B64C2" w:rsidRDefault="001B64C2" w:rsidP="001B64C2">
            <w:pPr>
              <w:rPr>
                <w:rFonts w:ascii="Arial" w:hAnsi="Arial" w:cs="Arial"/>
                <w:sz w:val="24"/>
                <w:szCs w:val="24"/>
              </w:rPr>
            </w:pPr>
            <w:r w:rsidRPr="001B64C2">
              <w:rPr>
                <w:rFonts w:ascii="Arial" w:hAnsi="Arial" w:cs="Arial"/>
                <w:sz w:val="24"/>
                <w:szCs w:val="24"/>
              </w:rPr>
              <w:t>The outdoor structures also help to develop shoulder and upper arm strength to aid children in using tools with control such as paintbrushes and pencils for earl</w:t>
            </w:r>
            <w:r>
              <w:rPr>
                <w:rFonts w:ascii="Arial" w:hAnsi="Arial" w:cs="Arial"/>
                <w:sz w:val="24"/>
                <w:szCs w:val="24"/>
              </w:rPr>
              <w:t>y mark making, t</w:t>
            </w:r>
            <w:r w:rsidRPr="001B64C2">
              <w:rPr>
                <w:rFonts w:ascii="Arial" w:hAnsi="Arial" w:cs="Arial"/>
                <w:sz w:val="24"/>
                <w:szCs w:val="24"/>
              </w:rPr>
              <w:t xml:space="preserve">his in turn leading to high percentages of children meeting GLD in Writing. </w:t>
            </w:r>
          </w:p>
          <w:p w:rsidR="001B64C2" w:rsidRDefault="001B64C2" w:rsidP="001B64C2">
            <w:pPr>
              <w:rPr>
                <w:rFonts w:ascii="Arial" w:hAnsi="Arial" w:cs="Arial"/>
                <w:sz w:val="24"/>
                <w:szCs w:val="24"/>
              </w:rPr>
            </w:pPr>
          </w:p>
          <w:p w:rsidR="001B64C2" w:rsidRDefault="001B64C2" w:rsidP="001B64C2">
            <w:pPr>
              <w:rPr>
                <w:rFonts w:ascii="Arial" w:hAnsi="Arial" w:cs="Arial"/>
                <w:sz w:val="24"/>
                <w:szCs w:val="24"/>
              </w:rPr>
            </w:pPr>
            <w:r w:rsidRPr="001B64C2">
              <w:rPr>
                <w:rFonts w:ascii="Arial" w:hAnsi="Arial" w:cs="Arial"/>
                <w:sz w:val="24"/>
                <w:szCs w:val="24"/>
              </w:rPr>
              <w:t xml:space="preserve">The large portable equipment provides children with the opportunities to make decisions on safety and risk as well as enabling them to work cooperatively to create their own structures. </w:t>
            </w:r>
          </w:p>
          <w:p w:rsidR="001B64C2" w:rsidRDefault="001B64C2" w:rsidP="001B64C2">
            <w:pPr>
              <w:rPr>
                <w:rFonts w:ascii="Arial" w:hAnsi="Arial" w:cs="Arial"/>
                <w:sz w:val="24"/>
                <w:szCs w:val="24"/>
              </w:rPr>
            </w:pPr>
          </w:p>
          <w:p w:rsidR="003960CA" w:rsidRPr="00086A4D" w:rsidRDefault="001B64C2" w:rsidP="001B64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robust a</w:t>
            </w:r>
            <w:r w:rsidRPr="001B64C2">
              <w:rPr>
                <w:rFonts w:ascii="Arial" w:hAnsi="Arial" w:cs="Arial"/>
                <w:sz w:val="24"/>
                <w:szCs w:val="24"/>
              </w:rPr>
              <w:t xml:space="preserve">ll weather surface </w:t>
            </w:r>
            <w:r w:rsidR="00C41690">
              <w:rPr>
                <w:rFonts w:ascii="Arial" w:hAnsi="Arial" w:cs="Arial"/>
                <w:sz w:val="24"/>
                <w:szCs w:val="24"/>
              </w:rPr>
              <w:t>will ensure that the</w:t>
            </w:r>
            <w:r w:rsidR="004063A9" w:rsidRPr="00086A4D">
              <w:rPr>
                <w:rFonts w:ascii="Arial" w:hAnsi="Arial" w:cs="Arial"/>
                <w:sz w:val="24"/>
                <w:szCs w:val="24"/>
              </w:rPr>
              <w:t xml:space="preserve"> use of </w:t>
            </w:r>
            <w:r w:rsidR="00C41690">
              <w:rPr>
                <w:rFonts w:ascii="Arial" w:hAnsi="Arial" w:cs="Arial"/>
                <w:sz w:val="24"/>
                <w:szCs w:val="24"/>
              </w:rPr>
              <w:t xml:space="preserve">this </w:t>
            </w:r>
            <w:r w:rsidR="004063A9" w:rsidRPr="00086A4D">
              <w:rPr>
                <w:rFonts w:ascii="Arial" w:hAnsi="Arial" w:cs="Arial"/>
                <w:sz w:val="24"/>
                <w:szCs w:val="24"/>
              </w:rPr>
              <w:t xml:space="preserve">outdoor </w:t>
            </w:r>
            <w:r w:rsidR="00C41690">
              <w:rPr>
                <w:rFonts w:ascii="Arial" w:hAnsi="Arial" w:cs="Arial"/>
                <w:sz w:val="24"/>
                <w:szCs w:val="24"/>
              </w:rPr>
              <w:t>space is enabled</w:t>
            </w:r>
            <w:r w:rsidR="004063A9" w:rsidRPr="00086A4D">
              <w:rPr>
                <w:rFonts w:ascii="Arial" w:hAnsi="Arial" w:cs="Arial"/>
                <w:sz w:val="24"/>
                <w:szCs w:val="24"/>
              </w:rPr>
              <w:t xml:space="preserve"> throughout the year.</w:t>
            </w:r>
          </w:p>
        </w:tc>
      </w:tr>
    </w:tbl>
    <w:p w:rsidR="0037233D" w:rsidRDefault="0037233D" w:rsidP="000A002E">
      <w:pPr>
        <w:rPr>
          <w:rFonts w:ascii="Arial" w:hAnsi="Arial" w:cs="Arial"/>
          <w:sz w:val="28"/>
          <w:szCs w:val="28"/>
        </w:rPr>
      </w:pPr>
    </w:p>
    <w:p w:rsidR="009132F9" w:rsidRDefault="009132F9" w:rsidP="000A002E">
      <w:pPr>
        <w:rPr>
          <w:rFonts w:ascii="Arial" w:hAnsi="Arial" w:cs="Arial"/>
          <w:sz w:val="28"/>
          <w:szCs w:val="28"/>
        </w:rPr>
      </w:pPr>
    </w:p>
    <w:p w:rsidR="008A55E7" w:rsidRDefault="008A55E7" w:rsidP="000A002E">
      <w:pPr>
        <w:rPr>
          <w:rFonts w:ascii="Arial" w:hAnsi="Arial" w:cs="Arial"/>
          <w:sz w:val="28"/>
          <w:szCs w:val="28"/>
        </w:rPr>
      </w:pPr>
    </w:p>
    <w:p w:rsidR="008A55E7" w:rsidRPr="008A55E7" w:rsidRDefault="008A55E7" w:rsidP="000A002E">
      <w:pPr>
        <w:rPr>
          <w:rFonts w:ascii="Arial" w:hAnsi="Arial" w:cs="Arial"/>
          <w:sz w:val="28"/>
          <w:szCs w:val="28"/>
        </w:rPr>
      </w:pPr>
    </w:p>
    <w:sectPr w:rsidR="008A55E7" w:rsidRPr="008A55E7" w:rsidSect="00EF4C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931EBE"/>
    <w:multiLevelType w:val="multilevel"/>
    <w:tmpl w:val="1B1EA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0233F2A"/>
    <w:multiLevelType w:val="hybridMultilevel"/>
    <w:tmpl w:val="BE1AA4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2C94B2C"/>
    <w:multiLevelType w:val="hybridMultilevel"/>
    <w:tmpl w:val="2A00B1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A673668"/>
    <w:multiLevelType w:val="multilevel"/>
    <w:tmpl w:val="DEA64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02E"/>
    <w:rsid w:val="00004AE0"/>
    <w:rsid w:val="00006ED2"/>
    <w:rsid w:val="000676F3"/>
    <w:rsid w:val="00086A4D"/>
    <w:rsid w:val="000A002E"/>
    <w:rsid w:val="000B5876"/>
    <w:rsid w:val="001107E6"/>
    <w:rsid w:val="0014060D"/>
    <w:rsid w:val="00181F19"/>
    <w:rsid w:val="00185EBD"/>
    <w:rsid w:val="00186495"/>
    <w:rsid w:val="001B64C2"/>
    <w:rsid w:val="001B6B43"/>
    <w:rsid w:val="001C295D"/>
    <w:rsid w:val="0020702F"/>
    <w:rsid w:val="002D3736"/>
    <w:rsid w:val="002F63D3"/>
    <w:rsid w:val="0037233D"/>
    <w:rsid w:val="00391D8D"/>
    <w:rsid w:val="003960CA"/>
    <w:rsid w:val="003A744D"/>
    <w:rsid w:val="003B2E1E"/>
    <w:rsid w:val="003F697C"/>
    <w:rsid w:val="004063A9"/>
    <w:rsid w:val="00446DEF"/>
    <w:rsid w:val="00453DF9"/>
    <w:rsid w:val="00465459"/>
    <w:rsid w:val="004659DE"/>
    <w:rsid w:val="0052305F"/>
    <w:rsid w:val="00576B77"/>
    <w:rsid w:val="005D722F"/>
    <w:rsid w:val="00681F1E"/>
    <w:rsid w:val="00682D52"/>
    <w:rsid w:val="00742FDD"/>
    <w:rsid w:val="007B562A"/>
    <w:rsid w:val="008302A2"/>
    <w:rsid w:val="008A55E7"/>
    <w:rsid w:val="009132F9"/>
    <w:rsid w:val="00936CED"/>
    <w:rsid w:val="009A7D11"/>
    <w:rsid w:val="009B1DA6"/>
    <w:rsid w:val="00AC7636"/>
    <w:rsid w:val="00AF3650"/>
    <w:rsid w:val="00B24438"/>
    <w:rsid w:val="00B56F18"/>
    <w:rsid w:val="00B67104"/>
    <w:rsid w:val="00BA2F63"/>
    <w:rsid w:val="00C12982"/>
    <w:rsid w:val="00C41690"/>
    <w:rsid w:val="00C56DD9"/>
    <w:rsid w:val="00D26379"/>
    <w:rsid w:val="00D46C82"/>
    <w:rsid w:val="00D90E1B"/>
    <w:rsid w:val="00E9729F"/>
    <w:rsid w:val="00EF4C3A"/>
    <w:rsid w:val="00F30545"/>
    <w:rsid w:val="00F41A51"/>
    <w:rsid w:val="00F44815"/>
    <w:rsid w:val="00F532EC"/>
    <w:rsid w:val="00FA00FE"/>
    <w:rsid w:val="00FB76F2"/>
    <w:rsid w:val="00FD63C0"/>
    <w:rsid w:val="00FF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D5A4FC-CA38-4A6B-A29F-23D0DD6C2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A002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A5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F30545"/>
  </w:style>
  <w:style w:type="paragraph" w:styleId="BalloonText">
    <w:name w:val="Balloon Text"/>
    <w:basedOn w:val="Normal"/>
    <w:link w:val="BalloonTextChar"/>
    <w:uiPriority w:val="99"/>
    <w:semiHidden/>
    <w:unhideWhenUsed/>
    <w:rsid w:val="00D90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E1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F6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C1298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12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3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26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09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8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3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62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18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492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8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3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A17DB-2200-4DB6-804B-A76447857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Horndean Infant School</Company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Euan Bradshaw</dc:creator>
  <cp:lastModifiedBy>Jo Hunt</cp:lastModifiedBy>
  <cp:revision>14</cp:revision>
  <cp:lastPrinted>2018-09-12T11:22:00Z</cp:lastPrinted>
  <dcterms:created xsi:type="dcterms:W3CDTF">2018-03-23T13:36:00Z</dcterms:created>
  <dcterms:modified xsi:type="dcterms:W3CDTF">2018-09-25T10:48:00Z</dcterms:modified>
</cp:coreProperties>
</file>